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116E846" w:rsidR="00EA4EE4" w:rsidRPr="00212B1A" w:rsidRDefault="00183C93" w:rsidP="004B2C81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niet-gewenste stoffen aantonen in voedingmiddelen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6E51E4B5" w:rsidR="00C2551D" w:rsidRPr="003014AA" w:rsidRDefault="00720AF6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5F5ACBF3" w:rsidR="007616D3" w:rsidRPr="006E0EA3" w:rsidRDefault="00A02FE6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B6ACE33" w:rsidR="00026892" w:rsidRPr="00C2551D" w:rsidRDefault="0024083C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1D444ECF" w:rsidR="00696305" w:rsidRPr="00C2551D" w:rsidRDefault="00316584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A11;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34B9C9E" w:rsidR="00C2551D" w:rsidRPr="009C6BA4" w:rsidRDefault="0024083C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o</w:t>
            </w:r>
            <w:r w:rsidR="00936AC6">
              <w:rPr>
                <w:rFonts w:ascii="Arial" w:eastAsia="Calibri" w:hAnsi="Arial" w:cs="Arial"/>
                <w:sz w:val="20"/>
                <w:szCs w:val="20"/>
                <w:lang w:val="en-US"/>
              </w:rPr>
              <w:t>rganische</w:t>
            </w:r>
            <w:proofErr w:type="spellEnd"/>
            <w:r w:rsidR="00936AC6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36AC6">
              <w:rPr>
                <w:rFonts w:ascii="Arial" w:eastAsia="Calibri" w:hAnsi="Arial" w:cs="Arial"/>
                <w:sz w:val="20"/>
                <w:szCs w:val="20"/>
                <w:lang w:val="en-US"/>
              </w:rPr>
              <w:t>reacties</w:t>
            </w:r>
            <w:proofErr w:type="spellEnd"/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CD84CFA" w:rsidR="008E6808" w:rsidRPr="00733C13" w:rsidRDefault="00936AC6" w:rsidP="004B2C81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ADI, 2-MCPD. 3-MCPD, ester, gezondheid,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glycidol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EA9AB71" w:rsidR="00720AF6" w:rsidRPr="00C2551D" w:rsidRDefault="0024083C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</w:t>
            </w:r>
            <w:r w:rsidR="00400CB3">
              <w:rPr>
                <w:rFonts w:ascii="Arial" w:eastAsia="Calibri" w:hAnsi="Arial" w:cs="Arial"/>
                <w:sz w:val="20"/>
                <w:szCs w:val="20"/>
              </w:rPr>
              <w:t>begrip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svraag</w:t>
            </w:r>
          </w:p>
        </w:tc>
      </w:tr>
    </w:tbl>
    <w:p w14:paraId="576B1D69" w14:textId="77777777" w:rsidR="00196A56" w:rsidRDefault="00196A56" w:rsidP="004B2C81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B2C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0CBFDE7" w:rsidR="00196A56" w:rsidRDefault="000E6757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Organische reacties</w:t>
            </w:r>
          </w:p>
        </w:tc>
      </w:tr>
    </w:tbl>
    <w:p w14:paraId="2306B624" w14:textId="77777777" w:rsidR="00562A0A" w:rsidRDefault="00562A0A" w:rsidP="004B2C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2A17CE1" w:rsidR="00167275" w:rsidRPr="00082930" w:rsidRDefault="0024083C" w:rsidP="004B2C8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0076F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E675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mei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465F2DCD" w14:textId="74142C1C" w:rsidR="004E4534" w:rsidRPr="004E4534" w:rsidRDefault="00621F53" w:rsidP="004E453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518980186"/>
            <w:r w:rsidRPr="00621F5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803D715" wp14:editId="5CE3C0EC">
                  <wp:simplePos x="0" y="0"/>
                  <wp:positionH relativeFrom="margin">
                    <wp:posOffset>4256405</wp:posOffset>
                  </wp:positionH>
                  <wp:positionV relativeFrom="margin">
                    <wp:posOffset>1905</wp:posOffset>
                  </wp:positionV>
                  <wp:extent cx="1362075" cy="945515"/>
                  <wp:effectExtent l="0" t="0" r="9525" b="6985"/>
                  <wp:wrapSquare wrapText="bothSides"/>
                  <wp:docPr id="1" name="Afbeelding 1">
                    <a:hlinkClick xmlns:a="http://schemas.openxmlformats.org/drawingml/2006/main" r:id="rId6" tooltip="&quot;3_mcpd_analyser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>
                            <a:hlinkClick r:id="rId6" tooltip="&quot;3_mcpd_analyser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4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21F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Niet-gewenste stoffen aantonen in voedingsmiddelen</w:t>
            </w:r>
          </w:p>
          <w:p w14:paraId="4C6CDDF9" w14:textId="131BECDB" w:rsidR="004E4534" w:rsidRPr="004E4534" w:rsidRDefault="004E4534" w:rsidP="004E45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BEFBD" w14:textId="2FFD9FF2" w:rsidR="00621F53" w:rsidRPr="00621F53" w:rsidRDefault="00621F53" w:rsidP="00621F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F53">
              <w:rPr>
                <w:rFonts w:ascii="Times New Roman" w:hAnsi="Times New Roman" w:cs="Times New Roman"/>
                <w:sz w:val="24"/>
                <w:szCs w:val="24"/>
              </w:rPr>
              <w:t>Esters van 2- en 3-MCPD (</w:t>
            </w:r>
            <w:proofErr w:type="spellStart"/>
            <w:r w:rsidRPr="00621F53">
              <w:rPr>
                <w:rFonts w:ascii="Times New Roman" w:hAnsi="Times New Roman" w:cs="Times New Roman"/>
                <w:sz w:val="24"/>
                <w:szCs w:val="24"/>
              </w:rPr>
              <w:t>monochloorpropaandiol</w:t>
            </w:r>
            <w:proofErr w:type="spellEnd"/>
            <w:r w:rsidRPr="00621F53">
              <w:rPr>
                <w:rFonts w:ascii="Times New Roman" w:hAnsi="Times New Roman" w:cs="Times New Roman"/>
                <w:sz w:val="24"/>
                <w:szCs w:val="24"/>
              </w:rPr>
              <w:t>) worden gevormd tijdens het raffinageproces van plantaardige oliën. De vorming van 2- en 3-MCPD uit glycerol in aanwezigheid van chloride</w:t>
            </w:r>
            <w:r w:rsidR="002408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1F53">
              <w:rPr>
                <w:rFonts w:ascii="Times New Roman" w:hAnsi="Times New Roman" w:cs="Times New Roman"/>
                <w:sz w:val="24"/>
                <w:szCs w:val="24"/>
              </w:rPr>
              <w:t xml:space="preserve">ionen vindt plaats bij hoge temperaturen in de </w:t>
            </w:r>
            <w:proofErr w:type="spellStart"/>
            <w:r w:rsidRPr="00621F53">
              <w:rPr>
                <w:rFonts w:ascii="Times New Roman" w:hAnsi="Times New Roman" w:cs="Times New Roman"/>
                <w:sz w:val="24"/>
                <w:szCs w:val="24"/>
              </w:rPr>
              <w:t>ontgeuringsstap</w:t>
            </w:r>
            <w:proofErr w:type="spellEnd"/>
            <w:r w:rsidR="002408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1F53">
              <w:rPr>
                <w:rFonts w:ascii="Times New Roman" w:hAnsi="Times New Roman" w:cs="Times New Roman"/>
                <w:sz w:val="24"/>
                <w:szCs w:val="24"/>
              </w:rPr>
              <w:t xml:space="preserve"> gevolgd door verestering met vrije vetzuren. Daarom kan elk voedsel dat plantaardige oliën bevat, mogelijk 2</w:t>
            </w:r>
            <w:r w:rsidR="002408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1F53">
              <w:rPr>
                <w:rFonts w:ascii="Times New Roman" w:hAnsi="Times New Roman" w:cs="Times New Roman"/>
                <w:sz w:val="24"/>
                <w:szCs w:val="24"/>
              </w:rPr>
              <w:t xml:space="preserve"> of 3</w:t>
            </w:r>
            <w:r w:rsidR="002408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1F53">
              <w:rPr>
                <w:rFonts w:ascii="Times New Roman" w:hAnsi="Times New Roman" w:cs="Times New Roman"/>
                <w:sz w:val="24"/>
                <w:szCs w:val="24"/>
              </w:rPr>
              <w:t>MCPD</w:t>
            </w:r>
            <w:r w:rsidR="002408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1F53">
              <w:rPr>
                <w:rFonts w:ascii="Times New Roman" w:hAnsi="Times New Roman" w:cs="Times New Roman"/>
                <w:sz w:val="24"/>
                <w:szCs w:val="24"/>
              </w:rPr>
              <w:t>esters bevatten.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1F53">
              <w:rPr>
                <w:rFonts w:ascii="Times New Roman" w:hAnsi="Times New Roman" w:cs="Times New Roman"/>
                <w:sz w:val="24"/>
                <w:szCs w:val="24"/>
              </w:rPr>
              <w:t xml:space="preserve">De inhoud is afhankelijk van het type olie dat wordt gebruikt. De veelgebruikte palmolie heeft het hoogste gehalte aan 3-MCPD. </w:t>
            </w:r>
          </w:p>
          <w:p w14:paraId="078C84C2" w14:textId="2FEDC388" w:rsidR="004E4534" w:rsidRPr="004E4534" w:rsidRDefault="004E4534" w:rsidP="004E45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Met de 3-MCPD-analysator is het mogelijk volledig geautomatiseerde bepaling van 3-monochloorpropaandiol (3-MCPD), 2-monochloorpropaandiol (2-MCPD), </w:t>
            </w:r>
            <w:proofErr w:type="spellStart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>glycidol</w:t>
            </w:r>
            <w:proofErr w:type="spellEnd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 en hun vetzuur</w:t>
            </w:r>
            <w:r w:rsidR="0024083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esten in voedsel te analyseren. </w:t>
            </w:r>
          </w:p>
          <w:p w14:paraId="225EACFD" w14:textId="566CD7DC" w:rsidR="00105A0A" w:rsidRPr="00791810" w:rsidRDefault="004E4534" w:rsidP="002408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534">
              <w:rPr>
                <w:rFonts w:ascii="Times New Roman" w:hAnsi="Times New Roman" w:cs="Times New Roman"/>
                <w:sz w:val="24"/>
                <w:szCs w:val="24"/>
              </w:rPr>
              <w:t>De 3-MCPD-analysator maakt het mogelijk om gemakkelijk en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el een bepaling van 3-MCPD, 2-MCPD, </w:t>
            </w:r>
            <w:proofErr w:type="spellStart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>glycidol</w:t>
            </w:r>
            <w:proofErr w:type="spellEnd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 en hun esters uit te voeren. Volgens de DGF-methode zijn voor de bepaling van de hoeveelheid </w:t>
            </w:r>
            <w:proofErr w:type="spellStart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>glycidol</w:t>
            </w:r>
            <w:proofErr w:type="spellEnd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 twee delen nodig. De </w:t>
            </w:r>
            <w:proofErr w:type="spellStart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>omestering</w:t>
            </w:r>
            <w:proofErr w:type="spellEnd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 in deel A wordt gestopt door natriumchloride toe te voegen. Hier worden MCPD-vetzuuresters en </w:t>
            </w:r>
            <w:proofErr w:type="spellStart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>glycidylester</w:t>
            </w:r>
            <w:r w:rsidR="002408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4E4534">
              <w:rPr>
                <w:rFonts w:ascii="Times New Roman" w:hAnsi="Times New Roman" w:cs="Times New Roman"/>
                <w:sz w:val="24"/>
                <w:szCs w:val="24"/>
              </w:rPr>
              <w:t xml:space="preserve"> beide omgezet in vrije MCPD. Deel B wordt geblust door toevoeging van een chloorvrije zoutoplossing (natriumbromide). In dit geval worden alleen MCPD-vetzuuresters omgezet in vrije MCPD.</w:t>
            </w:r>
            <w:r w:rsidR="00791810">
              <w:rPr>
                <w:rFonts w:ascii="Times New Roman" w:hAnsi="Times New Roman" w:cs="Times New Roman"/>
                <w:sz w:val="24"/>
                <w:szCs w:val="24"/>
              </w:rPr>
              <w:t xml:space="preserve"> DGF staat voor </w:t>
            </w:r>
            <w:r w:rsidR="00791810" w:rsidRPr="00703E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Deutsche </w:t>
            </w:r>
            <w:proofErr w:type="spellStart"/>
            <w:r w:rsidR="00791810" w:rsidRPr="00703E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Gesellschaft</w:t>
            </w:r>
            <w:proofErr w:type="spellEnd"/>
            <w:r w:rsidR="00791810" w:rsidRPr="00703E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91810" w:rsidRPr="00703E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für</w:t>
            </w:r>
            <w:proofErr w:type="spellEnd"/>
            <w:r w:rsidR="00791810" w:rsidRPr="00703E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91810" w:rsidRPr="00703E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Fettwissenschaft</w:t>
            </w:r>
            <w:proofErr w:type="spellEnd"/>
            <w:r w:rsidR="00791810">
              <w:rPr>
                <w:rFonts w:ascii="Times New Roman" w:hAnsi="Times New Roman" w:cs="Times New Roman"/>
                <w:sz w:val="24"/>
                <w:szCs w:val="24"/>
              </w:rPr>
              <w:t xml:space="preserve"> en</w:t>
            </w:r>
            <w:r w:rsidR="002D3391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="002D3391" w:rsidRPr="002D3391">
              <w:rPr>
                <w:rFonts w:ascii="Times New Roman" w:hAnsi="Times New Roman" w:cs="Times New Roman"/>
                <w:sz w:val="24"/>
                <w:szCs w:val="24"/>
              </w:rPr>
              <w:t xml:space="preserve"> DG</w:t>
            </w:r>
            <w:r w:rsidR="002D339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2D3391" w:rsidRPr="002D33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04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D3391" w:rsidRPr="002D3391">
              <w:rPr>
                <w:rFonts w:ascii="Times New Roman" w:hAnsi="Times New Roman" w:cs="Times New Roman"/>
                <w:sz w:val="24"/>
                <w:szCs w:val="24"/>
              </w:rPr>
              <w:t xml:space="preserve">ethode </w:t>
            </w:r>
            <w:r w:rsidR="001B040A">
              <w:rPr>
                <w:rFonts w:ascii="Times New Roman" w:hAnsi="Times New Roman" w:cs="Times New Roman"/>
                <w:sz w:val="24"/>
                <w:szCs w:val="24"/>
              </w:rPr>
              <w:t xml:space="preserve">wordt gebruikt </w:t>
            </w:r>
            <w:r w:rsidR="002D3391" w:rsidRPr="002D3391">
              <w:rPr>
                <w:rFonts w:ascii="Times New Roman" w:hAnsi="Times New Roman" w:cs="Times New Roman"/>
                <w:sz w:val="24"/>
                <w:szCs w:val="24"/>
              </w:rPr>
              <w:t xml:space="preserve">voor het </w:t>
            </w:r>
            <w:r w:rsidR="001B040A">
              <w:rPr>
                <w:rFonts w:ascii="Times New Roman" w:hAnsi="Times New Roman" w:cs="Times New Roman"/>
                <w:sz w:val="24"/>
                <w:szCs w:val="24"/>
              </w:rPr>
              <w:t>bepalen van gehaltes aan</w:t>
            </w:r>
            <w:r w:rsidR="002D3391" w:rsidRPr="002D3391">
              <w:rPr>
                <w:rFonts w:ascii="Times New Roman" w:hAnsi="Times New Roman" w:cs="Times New Roman"/>
                <w:sz w:val="24"/>
                <w:szCs w:val="24"/>
              </w:rPr>
              <w:t xml:space="preserve"> vetten</w:t>
            </w:r>
            <w:r w:rsidR="001B040A">
              <w:rPr>
                <w:rFonts w:ascii="Times New Roman" w:hAnsi="Times New Roman" w:cs="Times New Roman"/>
                <w:sz w:val="24"/>
                <w:szCs w:val="24"/>
              </w:rPr>
              <w:t xml:space="preserve"> en</w:t>
            </w:r>
            <w:r w:rsidR="002D3391" w:rsidRPr="002D3391">
              <w:rPr>
                <w:rFonts w:ascii="Times New Roman" w:hAnsi="Times New Roman" w:cs="Times New Roman"/>
                <w:sz w:val="24"/>
                <w:szCs w:val="24"/>
              </w:rPr>
              <w:t xml:space="preserve"> vetproducten</w:t>
            </w:r>
            <w:r w:rsidR="00791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bookmarkEnd w:id="0"/>
    </w:tbl>
    <w:p w14:paraId="50608BD2" w14:textId="12767883" w:rsidR="005E171D" w:rsidRDefault="005E171D" w:rsidP="004B2C8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E99A076" w14:textId="2DEB2458" w:rsidR="00747065" w:rsidRDefault="0035008F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ADI-norm voor 3-MC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 is door de EU vastgesteld </w:t>
      </w:r>
      <w:r w:rsidR="002A564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</w:t>
      </w:r>
      <w:r w:rsidR="00621F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maximaal 2,0 </w:t>
      </w:r>
      <w:r w:rsidR="00621F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6D"/>
      </w:r>
      <w:r w:rsidR="00621F5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 per kg lichaamsgewicht. </w:t>
      </w:r>
    </w:p>
    <w:p w14:paraId="0E5A1C64" w14:textId="0A18C4F2" w:rsidR="0035008F" w:rsidRDefault="0035008F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 staat de afkorting ADI voor?</w:t>
      </w:r>
    </w:p>
    <w:p w14:paraId="3F7B9215" w14:textId="06554586" w:rsidR="0035008F" w:rsidRDefault="0035008F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de ADI-waarde voor 3-MC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 voor een tiener met lichaamsgewicht van </w:t>
      </w:r>
    </w:p>
    <w:p w14:paraId="7348205F" w14:textId="02A00CC5" w:rsidR="0035008F" w:rsidRDefault="0035008F" w:rsidP="0035008F">
      <w:pPr>
        <w:spacing w:after="0" w:line="360" w:lineRule="auto"/>
        <w:ind w:firstLine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42 kg.</w:t>
      </w:r>
    </w:p>
    <w:p w14:paraId="51168C93" w14:textId="02EA149B" w:rsidR="0035008F" w:rsidRDefault="0035008F" w:rsidP="0035008F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de ADI-norm voor een volwassen man </w:t>
      </w:r>
      <w:r w:rsidR="002A564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gemiddeld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hoger, lager of even hoog zal zijn als </w:t>
      </w:r>
      <w:r w:rsidR="00062F5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die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voor een volwassen vrouw.</w:t>
      </w:r>
    </w:p>
    <w:p w14:paraId="0D0F7873" w14:textId="77777777" w:rsidR="0035008F" w:rsidRDefault="0035008F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96ECDD2" w14:textId="1104BB0B" w:rsidR="00A24745" w:rsidRDefault="0035008F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ADI-normen zijn voor 2-MC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D, 3-MC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glycidol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vastgesteld. Deze stoffen ontstaan tijdens de hydrolyse van de esters die van nature in voedingsmiddelen aanwezig zijn. Een mogelijke ester staat in figuur 1 weergegeve</w:t>
      </w:r>
      <w:r w:rsidR="00D93C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n. In figuur 2 is de structuurformule van </w:t>
      </w:r>
      <w:proofErr w:type="spellStart"/>
      <w:r w:rsidR="00D93C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glycidol</w:t>
      </w:r>
      <w:proofErr w:type="spellEnd"/>
      <w:r w:rsidR="00D93C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weergegeven.</w:t>
      </w:r>
    </w:p>
    <w:p w14:paraId="2418EC21" w14:textId="6B276EF3" w:rsidR="00D93C5F" w:rsidRDefault="00D93C5F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D84C9F" w14:textId="4241F2B5" w:rsidR="00D93C5F" w:rsidRDefault="008A3185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7708D86D" wp14:editId="0634ECEB">
            <wp:extent cx="2594273" cy="98107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4386" cy="98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7075F" w14:textId="7295C181" w:rsidR="008A5BD6" w:rsidRDefault="008A5BD6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ester van 3-MC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</w:t>
      </w:r>
    </w:p>
    <w:p w14:paraId="220F5C7F" w14:textId="77777777" w:rsidR="008A5BD6" w:rsidRDefault="008A5BD6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811998B" w14:textId="1D00F12E" w:rsidR="008A5BD6" w:rsidRDefault="008A3185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483138F8" wp14:editId="51003402">
            <wp:extent cx="3260610" cy="1076325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1274" cy="107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A3F29" w14:textId="637C015A" w:rsidR="00D93C5F" w:rsidRDefault="008A5BD6" w:rsidP="0035008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2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glycidol</w:t>
      </w:r>
      <w:proofErr w:type="spellEnd"/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ester van </w:t>
      </w:r>
      <w:proofErr w:type="spellStart"/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glycidol</w:t>
      </w:r>
      <w:proofErr w:type="spellEnd"/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stearinezuur</w:t>
      </w:r>
    </w:p>
    <w:p w14:paraId="570B9885" w14:textId="6A699CFF" w:rsidR="0035008F" w:rsidRDefault="0035008F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0B8E276" w14:textId="33F7FDE3" w:rsidR="0035008F" w:rsidRDefault="00D76C9D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structuurformules van 2-MC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 en van </w:t>
      </w:r>
      <w:r w:rsidR="00183C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D.</w:t>
      </w:r>
    </w:p>
    <w:p w14:paraId="41FADF06" w14:textId="4293EA1C" w:rsidR="00085199" w:rsidRDefault="00085199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systematische namen van 2-MCPD en van 3-MCPD.</w:t>
      </w:r>
    </w:p>
    <w:p w14:paraId="5B823B6B" w14:textId="3D0F4520" w:rsidR="00D76C9D" w:rsidRDefault="00085199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toe of 2-MC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 en 3-MC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 isomeren zijn.</w:t>
      </w:r>
    </w:p>
    <w:p w14:paraId="5ED3C6CF" w14:textId="20A8DA03" w:rsidR="00D76C9D" w:rsidRDefault="00085199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</w:t>
      </w:r>
      <w:r w:rsidR="002A564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eg uit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of 2-MC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 en</w:t>
      </w:r>
      <w:r w:rsidR="002A564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/</w:t>
      </w:r>
      <w:r w:rsidR="002A564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of 3-MC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 stereo-isomeren heeft.</w:t>
      </w:r>
    </w:p>
    <w:p w14:paraId="2080514E" w14:textId="4EA1CA1F" w:rsidR="0035008F" w:rsidRDefault="0035008F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D3EAD8" w14:textId="6090218E" w:rsidR="00D76C9D" w:rsidRDefault="00D76C9D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hydrolyse wordt het di</w:t>
      </w:r>
      <w:r w:rsidR="0031658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ester van 3-MC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 afgebroken.</w:t>
      </w:r>
    </w:p>
    <w:p w14:paraId="412773C0" w14:textId="52C2DFE4" w:rsidR="00D76C9D" w:rsidRDefault="00085199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</w:t>
      </w:r>
      <w:r w:rsidR="00062F5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ze</w:t>
      </w:r>
      <w:r w:rsidR="00D76C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hydrolysereactie in structuurformules weer.</w:t>
      </w:r>
    </w:p>
    <w:p w14:paraId="6A0A817B" w14:textId="30164BD0" w:rsidR="00D76C9D" w:rsidRDefault="00D76C9D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673544" w14:textId="083ED62F" w:rsidR="00D76C9D" w:rsidRDefault="00D76C9D" w:rsidP="00B1567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bepaling van het gehalte 2-MCPD en 3-MCPD voert men de proef zo uit dat de helft </w:t>
      </w:r>
      <w:r w:rsidR="00B1567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als deel A reageert en de andere helft als deel B (zie artikel).</w:t>
      </w:r>
    </w:p>
    <w:p w14:paraId="6DAB720F" w14:textId="4C8A56A0" w:rsidR="00B15676" w:rsidRDefault="00085199" w:rsidP="00B1567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B1567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met behulp van een reactie met structuurformules zien hoe uit de ester van </w:t>
      </w:r>
      <w:proofErr w:type="spellStart"/>
      <w:r w:rsidR="00B1567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glycidol</w:t>
      </w:r>
      <w:proofErr w:type="spellEnd"/>
      <w:r w:rsidR="00B1567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ook 3-MCPD of 2-MCPD kan ontstaan als keukenzout is toegevoegd.</w:t>
      </w:r>
    </w:p>
    <w:p w14:paraId="3C301CA2" w14:textId="16BEB4E0" w:rsidR="00B15676" w:rsidRDefault="00085199" w:rsidP="00B1567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B1567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uit de ester van </w:t>
      </w:r>
      <w:proofErr w:type="spellStart"/>
      <w:r w:rsidR="00B1567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glycidol</w:t>
      </w:r>
      <w:proofErr w:type="spellEnd"/>
      <w:r w:rsidR="00B1567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aanwezigheid van natriumbromide geen MCPD kan ontstaan.</w:t>
      </w:r>
    </w:p>
    <w:p w14:paraId="40C03D5C" w14:textId="3FF73558" w:rsidR="00AE015F" w:rsidRPr="00AD7751" w:rsidRDefault="00B15676" w:rsidP="00AD775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</w:t>
      </w:r>
      <w:r w:rsidR="000851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AD775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</w:t>
      </w:r>
      <w:r w:rsidR="002A564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icht toe hoe</w:t>
      </w:r>
      <w:r w:rsidR="00AD775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2A564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 </w:t>
      </w:r>
      <w:r w:rsidR="00AD775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uitkomsten van deel A en deel B het gehalte MCPD en het gehalte </w:t>
      </w:r>
      <w:proofErr w:type="spellStart"/>
      <w:r w:rsidR="00AD775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glycidol</w:t>
      </w:r>
      <w:proofErr w:type="spellEnd"/>
      <w:r w:rsidR="00AD775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bepaald kan worden.</w:t>
      </w:r>
      <w:r w:rsidR="00AE015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438C0C37" w:rsidR="00BA365F" w:rsidRPr="00DC61DD" w:rsidRDefault="00183C93" w:rsidP="004B2C81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Niet-gewenste stoffen aantonen in voedingsmiddelen</w:t>
      </w:r>
    </w:p>
    <w:p w14:paraId="55266620" w14:textId="7B1333AC" w:rsidR="00867DE0" w:rsidRDefault="003014A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83C93" w:rsidRP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>ADI staat</w:t>
      </w:r>
      <w:r w:rsid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83C93" w:rsidRP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voor aanvaardbare </w:t>
      </w:r>
      <w:r w:rsid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183C93" w:rsidRP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>agelijkse i</w:t>
      </w:r>
      <w:r w:rsid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>nname.</w:t>
      </w:r>
    </w:p>
    <w:p w14:paraId="2AB24BE4" w14:textId="5ED281E1" w:rsidR="00183C93" w:rsidRDefault="00183C93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ADI-waarde bedraagt 2,0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6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 per kg dus voor een tiener wordt het dan maximaal 42</w:t>
      </w:r>
      <w:r w:rsidR="002664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x</w:t>
      </w:r>
      <w:r w:rsidR="002664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2,0 = 84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6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 per dag.</w:t>
      </w:r>
    </w:p>
    <w:p w14:paraId="04B95296" w14:textId="01F0CF94" w:rsidR="00183C93" w:rsidRDefault="00183C93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183C9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volwassen man is g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emiddeld langer en zwaarder dan een volwassen vrouw dus zal de ADI-waarde </w:t>
      </w:r>
      <w:r w:rsidR="00062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voor de volwassen man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hoger zijn</w:t>
      </w:r>
      <w:r w:rsidR="00062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dan die voor een volwassen vrouw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D65ABC6" w14:textId="249AC621" w:rsidR="00183C93" w:rsidRDefault="00183C93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0AFA0F3" w14:textId="0A77C382" w:rsidR="00183C93" w:rsidRDefault="00183C93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F780245" wp14:editId="678FCF9D">
            <wp:extent cx="3686175" cy="668957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2703" cy="67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41823" w14:textId="2188C988" w:rsidR="00183C93" w:rsidRDefault="00183C93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076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3-MCPD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2-MCPD</w:t>
      </w:r>
    </w:p>
    <w:p w14:paraId="435E8B8F" w14:textId="77777777" w:rsidR="00085199" w:rsidRDefault="00085199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Systematische naam 3-MCPD: 3-chloorpropaan-1,2-diol en systematische naam </w:t>
      </w:r>
    </w:p>
    <w:p w14:paraId="2C50AD01" w14:textId="0A5A0389" w:rsidR="00085199" w:rsidRDefault="00085199" w:rsidP="00085199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2-MCPD: 2-chloorpropaan-1,3-diol.</w:t>
      </w:r>
    </w:p>
    <w:p w14:paraId="064E1782" w14:textId="0E580ACE" w:rsidR="00D81F62" w:rsidRDefault="00085199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Ja</w:t>
      </w:r>
      <w:r w:rsidR="00062F5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ze hebben dezelfde molecuulformule, C</w:t>
      </w:r>
      <w:r w:rsidR="00D81F6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D81F6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D81F6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Cl, maar een andere structuur.</w:t>
      </w:r>
    </w:p>
    <w:p w14:paraId="4E7DEA4F" w14:textId="62A3307E" w:rsidR="00D81F62" w:rsidRPr="00D81F62" w:rsidRDefault="00085199" w:rsidP="00D81F6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D81F62"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3-MCPD wel</w:t>
      </w:r>
      <w:r w:rsidR="00062F5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D81F62"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</w:t>
      </w:r>
      <w:r w:rsidR="000076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 w:rsidR="00D81F62"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he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="00D81F62"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ft e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en asymmetrisch centrum (*). 2-MCPD heeft dat niet.</w:t>
      </w:r>
    </w:p>
    <w:p w14:paraId="653F3425" w14:textId="0480E5B4" w:rsidR="00D81F62" w:rsidRDefault="00D81F62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27D84818" wp14:editId="12F96413">
            <wp:extent cx="1717040" cy="608442"/>
            <wp:effectExtent l="0" t="0" r="0" b="127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730" cy="612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8D1BA" w14:textId="3CA391C0" w:rsidR="00D81F62" w:rsidRDefault="00085199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 w:rsidR="00D81F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4F5F1D51" w14:textId="225E994C" w:rsidR="00D81F62" w:rsidRDefault="00D81F62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222BAB7D" wp14:editId="512A83EE">
            <wp:extent cx="5543550" cy="1727241"/>
            <wp:effectExtent l="0" t="0" r="0" b="635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557" cy="172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9AA2B" w14:textId="33C09541" w:rsidR="00D81F62" w:rsidRDefault="00085199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="00D81F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523D81B2" w14:textId="61718B84" w:rsidR="00D81F62" w:rsidRDefault="00D81F62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39E75E7B" wp14:editId="2220DAAB">
            <wp:extent cx="5759450" cy="1761490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2346C" w14:textId="6A22D7C9" w:rsidR="00D81F62" w:rsidRPr="00D81F62" w:rsidRDefault="00085199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D81F62"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r zijn</w:t>
      </w:r>
      <w:r w:rsidR="00D81F62"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dan geen ch</w:t>
      </w:r>
      <w:r w:rsid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l</w:t>
      </w:r>
      <w:r w:rsidR="00D81F62" w:rsidRPr="00D81F62">
        <w:rPr>
          <w:rFonts w:ascii="Arial" w:eastAsia="Times New Roman" w:hAnsi="Arial" w:cs="Arial"/>
          <w:bCs/>
          <w:color w:val="000000"/>
          <w:kern w:val="36"/>
          <w:lang w:eastAsia="nl-NL"/>
        </w:rPr>
        <w:t>oride-ionen aanwezig die je nodig hebt om 3-MCPD te maken.</w:t>
      </w:r>
    </w:p>
    <w:p w14:paraId="3A2AEA51" w14:textId="2875A9E7" w:rsidR="00A02FE6" w:rsidRPr="00C77BAA" w:rsidRDefault="00D81F62" w:rsidP="00085199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085199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B0C4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gehalte </w:t>
      </w:r>
      <w:proofErr w:type="spellStart"/>
      <w:r w:rsidR="00CB0C40">
        <w:rPr>
          <w:rFonts w:ascii="Arial" w:eastAsia="Times New Roman" w:hAnsi="Arial" w:cs="Arial"/>
          <w:bCs/>
          <w:color w:val="000000"/>
          <w:kern w:val="36"/>
          <w:lang w:eastAsia="nl-NL"/>
        </w:rPr>
        <w:t>glycidol</w:t>
      </w:r>
      <w:proofErr w:type="spellEnd"/>
      <w:r w:rsidR="00CB0C4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dan uitkomst deel A minus uitkomst deel B.</w:t>
      </w:r>
      <w:bookmarkStart w:id="1" w:name="_Hlk25842450"/>
      <w:r w:rsidR="00A02FE6" w:rsidRPr="00C77BAA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439D613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60458D0" w:rsidR="00914F0F" w:rsidRDefault="000851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2D69A6A" w14:textId="368F2200" w:rsidR="0081130C" w:rsidRDefault="0081130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7972498E" w14:textId="3F1496D3" w:rsidR="009A7F5B" w:rsidRDefault="00AD1E8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C3B2462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851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beschrijven wat ADI betekent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38B2F612" w:rsidR="005E4699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608621C" w14:textId="2F693BA1" w:rsidR="0081130C" w:rsidRDefault="0081130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1B9C4CD3" w14:textId="2C1829CD" w:rsidR="008074ED" w:rsidRDefault="0077353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33EFA250" w:rsidR="005E4699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851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met ADI 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  <w:r w:rsidR="00682617">
              <w:rPr>
                <w:color w:val="000000"/>
              </w:rPr>
              <w:t>e</w:t>
            </w:r>
            <w:r w:rsidR="000851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hoe groot de dagelijkse inname mag zijn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438AC3D" w:rsidR="00914F0F" w:rsidRDefault="000851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3769153" w14:textId="06D5A37F" w:rsidR="0081130C" w:rsidRDefault="0081130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2CC38B75" w14:textId="732166ED" w:rsidR="00452AE5" w:rsidRDefault="0077353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0B32A152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54E5947" w14:textId="77777777" w:rsidR="00996F8F" w:rsidRDefault="0081130C" w:rsidP="00996F8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5H </w:t>
            </w:r>
          </w:p>
          <w:p w14:paraId="240C0849" w14:textId="5DA97031" w:rsidR="008074ED" w:rsidRDefault="00085199" w:rsidP="00996F8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30637A7E" w:rsidR="00CE6C9C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851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opstellen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1F38169" w:rsidR="00E204A8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C1D61DC" w14:textId="2E44BEEF" w:rsidR="0081130C" w:rsidRDefault="0081130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283CEA7" w14:textId="194CFE0E" w:rsidR="009A7F5B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759BC531" w14:textId="735EF3FC" w:rsidR="00E204A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36A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systematische namen aan koolstofverbindingen geven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5BB9DFD0" w:rsidR="00914F0F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56A62E5" w14:textId="244C83A0" w:rsidR="0081130C" w:rsidRDefault="0081130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A11A752" w14:textId="435B5415" w:rsidR="007D3CBB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1CC2FDF0" w:rsidR="00914F0F" w:rsidRPr="00A671E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</w:t>
            </w:r>
            <w:r w:rsidR="00936A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of twee stoffen isomeren zijn of niet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36AA8703" w:rsidR="00914F0F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D7568C6" w14:textId="77777777" w:rsidR="00BA3D45" w:rsidRDefault="00BA3D4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6EF200F8" w:rsidR="00646377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7F94AF88" w:rsidR="00871A4D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36A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of er stereo-</w:t>
            </w:r>
            <w:proofErr w:type="spellStart"/>
            <w:r w:rsidR="00936A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isomerie</w:t>
            </w:r>
            <w:proofErr w:type="spellEnd"/>
            <w:r w:rsidR="00936A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optreedt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06E0EF1" w14:textId="10707181" w:rsidR="00BA3D45" w:rsidRDefault="00936AC6" w:rsidP="00936AC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A3D4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3332D7F1" w:rsidR="00C85B0B" w:rsidRDefault="00BA3D45" w:rsidP="00936AC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C4DFCAB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36A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hydrolyse van een ester in structuurformules weergeven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7BB29D3F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A1002C8" w14:textId="369F1D01" w:rsidR="00BA3D45" w:rsidRDefault="00BA3D4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3F10BEC8" w14:textId="63C862AF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073E516" w14:textId="4786D8BA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reactievergelijking </w:t>
            </w:r>
            <w:r w:rsidR="00936A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in structuurformules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opstellen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9717850" w14:textId="77777777" w:rsidR="00BA3D45" w:rsidRDefault="00BA3D45" w:rsidP="00BA3D4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7B5CD239" w14:textId="1DC3BE8A" w:rsidR="00CD0F64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061F0253" w:rsidR="00CD0F64" w:rsidRPr="00E17FE9" w:rsidRDefault="00CD0F64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36AC6" w14:paraId="669576DB" w14:textId="77777777" w:rsidTr="00E07156">
        <w:tc>
          <w:tcPr>
            <w:tcW w:w="828" w:type="dxa"/>
          </w:tcPr>
          <w:p w14:paraId="5B8ADCA6" w14:textId="31EE4450" w:rsidR="00936AC6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793FA7DD" w14:textId="1CBF6CC8" w:rsidR="00936AC6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217500D" w14:textId="7C7BAE3B" w:rsidR="00BA3D45" w:rsidRDefault="00BA3D4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1A17C824" w14:textId="1121A082" w:rsidR="00936AC6" w:rsidRDefault="00936AC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1D65D47D" w14:textId="6EA8DED3" w:rsidR="00936AC6" w:rsidRDefault="00936AC6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</w:t>
            </w:r>
            <w:r w:rsidR="006826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2"/>
      <w:bookmarkEnd w:id="4"/>
      <w:bookmarkEnd w:id="5"/>
    </w:tbl>
    <w:p w14:paraId="57149F5A" w14:textId="24B7850D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6F7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2F52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199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757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C93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0A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083C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6411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64B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391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07F3B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584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08F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CB3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6E39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534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1F53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617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810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30C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85"/>
    <w:rsid w:val="008A31A4"/>
    <w:rsid w:val="008A3620"/>
    <w:rsid w:val="008A3699"/>
    <w:rsid w:val="008A41B2"/>
    <w:rsid w:val="008A43E8"/>
    <w:rsid w:val="008A49BA"/>
    <w:rsid w:val="008A5BD6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6AC6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6F8F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D7751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676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3D45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C40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6C9D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1F62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3C5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9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-jsb.nl/resources/images/assortiment/3_mcpd_analyzer_1_.jpg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2022-01-13T07:55:00Z</dcterms:created>
  <dcterms:modified xsi:type="dcterms:W3CDTF">2022-01-15T09:17:00Z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